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819"/>
        <w:gridCol w:w="51"/>
        <w:gridCol w:w="3485"/>
      </w:tblGrid>
      <w:tr w:rsidR="004A7BA8" w:rsidRPr="004A7BA8" w:rsidTr="007430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7BA8" w:rsidRPr="004A7BA8" w:rsidRDefault="004A7BA8" w:rsidP="004A7BA8">
            <w:pPr>
              <w:spacing w:before="30" w:after="3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65F91"/>
                <w:kern w:val="36"/>
                <w:sz w:val="36"/>
                <w:szCs w:val="36"/>
                <w:lang w:eastAsia="ru-RU"/>
              </w:rPr>
            </w:pPr>
            <w:r w:rsidRPr="004A7BA8">
              <w:rPr>
                <w:rFonts w:ascii="Arial" w:eastAsia="Times New Roman" w:hAnsi="Arial" w:cs="Arial"/>
                <w:b/>
                <w:bCs/>
                <w:color w:val="365F91"/>
                <w:kern w:val="36"/>
                <w:sz w:val="36"/>
                <w:szCs w:val="36"/>
                <w:lang w:eastAsia="ru-RU"/>
              </w:rPr>
              <w:t>ЭЛЕКТРОТЕХНИЧЕСКАЯ</w:t>
            </w:r>
            <w:r w:rsidRPr="004A7BA8">
              <w:rPr>
                <w:rFonts w:ascii="Arial" w:eastAsia="Times New Roman" w:hAnsi="Arial" w:cs="Arial"/>
                <w:b/>
                <w:bCs/>
                <w:color w:val="365F91"/>
                <w:kern w:val="36"/>
                <w:sz w:val="36"/>
                <w:szCs w:val="36"/>
                <w:lang w:eastAsia="ru-RU"/>
              </w:rPr>
              <w:br/>
              <w:t>ЛАБОРАТОРИЯ</w:t>
            </w:r>
          </w:p>
        </w:tc>
        <w:tc>
          <w:tcPr>
            <w:tcW w:w="51" w:type="dxa"/>
            <w:shd w:val="clear" w:color="auto" w:fill="00B050"/>
            <w:vAlign w:val="center"/>
            <w:hideMark/>
          </w:tcPr>
          <w:p w:rsidR="004A7BA8" w:rsidRPr="004A7BA8" w:rsidRDefault="004A7BA8" w:rsidP="004A7BA8">
            <w:pPr>
              <w:spacing w:before="45" w:after="3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7B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7BA8" w:rsidRPr="004A7BA8" w:rsidRDefault="004A7BA8" w:rsidP="004A7BA8">
            <w:pPr>
              <w:spacing w:before="30" w:after="3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65F91"/>
                <w:kern w:val="36"/>
                <w:sz w:val="36"/>
                <w:szCs w:val="36"/>
                <w:lang w:eastAsia="ru-RU"/>
              </w:rPr>
            </w:pPr>
            <w:r w:rsidRPr="004A7BA8">
              <w:rPr>
                <w:rFonts w:ascii="Arial" w:eastAsia="Times New Roman" w:hAnsi="Arial" w:cs="Arial"/>
                <w:b/>
                <w:bCs/>
                <w:color w:val="365F91"/>
                <w:kern w:val="36"/>
                <w:sz w:val="36"/>
                <w:szCs w:val="36"/>
                <w:lang w:eastAsia="ru-RU"/>
              </w:rPr>
              <w:t>ИСПЫТАНИЯ</w:t>
            </w:r>
            <w:r w:rsidRPr="004A7BA8">
              <w:rPr>
                <w:rFonts w:ascii="Arial" w:eastAsia="Times New Roman" w:hAnsi="Arial" w:cs="Arial"/>
                <w:b/>
                <w:bCs/>
                <w:color w:val="365F91"/>
                <w:kern w:val="36"/>
                <w:sz w:val="36"/>
                <w:szCs w:val="36"/>
                <w:lang w:eastAsia="ru-RU"/>
              </w:rPr>
              <w:br/>
              <w:t>И ИЗМЕРЕНИЯ</w:t>
            </w:r>
          </w:p>
        </w:tc>
      </w:tr>
    </w:tbl>
    <w:p w:rsidR="004A7BA8" w:rsidRPr="004A7BA8" w:rsidRDefault="00F573EB" w:rsidP="004A7BA8">
      <w:pPr>
        <w:spacing w:before="45" w:after="3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573EB">
        <w:rPr>
          <w:rFonts w:ascii="Arial" w:eastAsia="Times New Roman" w:hAnsi="Arial" w:cs="Arial"/>
          <w:sz w:val="18"/>
          <w:szCs w:val="18"/>
          <w:lang w:eastAsia="ru-RU"/>
        </w:rPr>
        <w:pict>
          <v:rect id="_x0000_i1025" style="width:0;height:1.5pt" o:hralign="center" o:hrstd="t" o:hrnoshade="t" o:hr="t" fillcolor="#00b050" stroked="f"/>
        </w:pict>
      </w:r>
    </w:p>
    <w:p w:rsidR="004A7BA8" w:rsidRPr="004A7BA8" w:rsidRDefault="004A7BA8" w:rsidP="004A7BA8">
      <w:pPr>
        <w:spacing w:before="30" w:after="3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4A7BA8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КОМПЛЕКСНОЕ ИССЛЕДОВАНИЕ ЭЛЕКТРОМАГНИТНОЙ СОВМЕСТИМОСТИ И ОПРЕДЕЛЕНИЕ ЭЛЕКТРОМАГНИТНОЙ ОБСТАНОВКИ</w:t>
      </w:r>
    </w:p>
    <w:p w:rsidR="004A7BA8" w:rsidRPr="004A7BA8" w:rsidRDefault="004A7BA8" w:rsidP="004A7BA8">
      <w:pPr>
        <w:spacing w:before="30" w:after="0" w:line="240" w:lineRule="auto"/>
        <w:ind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Электротехническая лаборатория </w:t>
      </w:r>
      <w:r w:rsidR="007412AD">
        <w:rPr>
          <w:rFonts w:ascii="Arial" w:eastAsia="Times New Roman" w:hAnsi="Arial" w:cs="Arial"/>
          <w:sz w:val="18"/>
          <w:szCs w:val="18"/>
          <w:lang w:eastAsia="ru-RU"/>
        </w:rPr>
        <w:t>ЗАО «</w:t>
      </w:r>
      <w:proofErr w:type="spellStart"/>
      <w:r w:rsidR="007412AD">
        <w:rPr>
          <w:rFonts w:ascii="Arial" w:eastAsia="Times New Roman" w:hAnsi="Arial" w:cs="Arial"/>
          <w:sz w:val="18"/>
          <w:szCs w:val="18"/>
          <w:lang w:eastAsia="ru-RU"/>
        </w:rPr>
        <w:t>Энергоинжиниринговые</w:t>
      </w:r>
      <w:proofErr w:type="spellEnd"/>
      <w:r w:rsidR="007412AD">
        <w:rPr>
          <w:rFonts w:ascii="Arial" w:eastAsia="Times New Roman" w:hAnsi="Arial" w:cs="Arial"/>
          <w:sz w:val="18"/>
          <w:szCs w:val="18"/>
          <w:lang w:eastAsia="ru-RU"/>
        </w:rPr>
        <w:t xml:space="preserve"> решения» </w:t>
      </w:r>
      <w:r w:rsidRPr="004A7BA8">
        <w:rPr>
          <w:rFonts w:ascii="Arial" w:eastAsia="Times New Roman" w:hAnsi="Arial" w:cs="Arial"/>
          <w:sz w:val="18"/>
          <w:szCs w:val="18"/>
          <w:lang w:eastAsia="ru-RU"/>
        </w:rPr>
        <w:t>выполняет полный комплекс исследований параметров электромагнитной совместимости (ЭМС) и состояния электромагнитной обстановки (ЭМО) на объектах, где предъявляются повышенные требования к надёжности и корректности работы современных чувствительных электрических и электронных устройств, в частности, микропроцессорных. Особенно актуально проведение указанных мероприятий и решение вопросов ЭМС для следующих категории предприятий и организаций:</w:t>
      </w:r>
    </w:p>
    <w:p w:rsidR="004A7BA8" w:rsidRPr="004A7BA8" w:rsidRDefault="004A7BA8" w:rsidP="004A7BA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С высокой энерговооружённостью (электрические станции и подстанции, металлургические и нефтехимические производства); </w:t>
      </w:r>
    </w:p>
    <w:p w:rsidR="004A7BA8" w:rsidRPr="004A7BA8" w:rsidRDefault="004A7BA8" w:rsidP="004A7BA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Где предъявляются повышенные требования к надёжности работы информационных систем (банки, диспетчерские, узлы связи и управления); </w:t>
      </w:r>
    </w:p>
    <w:p w:rsidR="004A7BA8" w:rsidRPr="004A7BA8" w:rsidRDefault="004A7BA8" w:rsidP="004A7BA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Где происходят частые сбои в работе информационных систем, то есть там, где наблюдается неблагоприятная электромагнитная обстановка. </w:t>
      </w:r>
    </w:p>
    <w:p w:rsidR="004A7BA8" w:rsidRPr="004A7BA8" w:rsidRDefault="004A7BA8" w:rsidP="004A7BA8">
      <w:pPr>
        <w:spacing w:before="30" w:after="3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A7B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состав работ входят:</w:t>
      </w:r>
    </w:p>
    <w:p w:rsidR="004A7BA8" w:rsidRPr="004A7BA8" w:rsidRDefault="004A7BA8" w:rsidP="004A7BA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4A7BA8">
        <w:rPr>
          <w:rFonts w:ascii="Arial" w:eastAsia="Times New Roman" w:hAnsi="Arial" w:cs="Arial"/>
          <w:sz w:val="18"/>
          <w:szCs w:val="18"/>
          <w:lang w:eastAsia="ru-RU"/>
        </w:rPr>
        <w:t>предпроектные</w:t>
      </w:r>
      <w:proofErr w:type="spellEnd"/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 исследования ЭМО; </w:t>
      </w:r>
    </w:p>
    <w:p w:rsidR="004A7BA8" w:rsidRPr="004A7BA8" w:rsidRDefault="004A7BA8" w:rsidP="004A7BA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анализ проекта на предмет соответствия требованиям ЭМС, разработка рекомендаций по улучшению состояния ЭМО и выбору электронной и микропроцессорной аппаратуры; </w:t>
      </w:r>
    </w:p>
    <w:p w:rsidR="004A7BA8" w:rsidRPr="004A7BA8" w:rsidRDefault="004A7BA8" w:rsidP="004A7BA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исследования ЭМО на вводимом в эксплуатацию объекте, анализ достаточности принятых в проекте мер и качества их реализации при монтаже оборудования; </w:t>
      </w:r>
    </w:p>
    <w:p w:rsidR="004A7BA8" w:rsidRPr="004A7BA8" w:rsidRDefault="004A7BA8" w:rsidP="004A7BA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контроль состояния ЭМО в процессе текущей эксплуатации объекта. </w:t>
      </w:r>
    </w:p>
    <w:p w:rsidR="004A7BA8" w:rsidRPr="004A7BA8" w:rsidRDefault="004A7BA8" w:rsidP="004A7BA8">
      <w:pPr>
        <w:spacing w:before="30" w:after="3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A7B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Исследуются следующие источники помех и связанные с ними воздействия:</w:t>
      </w:r>
    </w:p>
    <w:p w:rsidR="004A7BA8" w:rsidRPr="004A7BA8" w:rsidRDefault="004A7BA8" w:rsidP="004A7B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удары молнии; </w:t>
      </w:r>
    </w:p>
    <w:p w:rsidR="004A7BA8" w:rsidRPr="004A7BA8" w:rsidRDefault="004A7BA8" w:rsidP="004A7B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токи короткого замыкания; </w:t>
      </w:r>
    </w:p>
    <w:p w:rsidR="004A7BA8" w:rsidRPr="004A7BA8" w:rsidRDefault="004A7BA8" w:rsidP="004A7B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коммутации в сети высокого напряжения; </w:t>
      </w:r>
    </w:p>
    <w:p w:rsidR="004A7BA8" w:rsidRPr="004A7BA8" w:rsidRDefault="004A7BA8" w:rsidP="004A7B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силовое оборудование; </w:t>
      </w:r>
    </w:p>
    <w:p w:rsidR="004A7BA8" w:rsidRPr="004A7BA8" w:rsidRDefault="004A7BA8" w:rsidP="004A7B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статическое электричество; </w:t>
      </w:r>
    </w:p>
    <w:p w:rsidR="004A7BA8" w:rsidRPr="004A7BA8" w:rsidRDefault="004A7BA8" w:rsidP="004A7B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радиопередающие устройства; </w:t>
      </w:r>
    </w:p>
    <w:p w:rsidR="004A7BA8" w:rsidRPr="004A7BA8" w:rsidRDefault="004A7BA8" w:rsidP="004A7B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помехи в цепях вторичной коммутации; </w:t>
      </w:r>
    </w:p>
    <w:p w:rsidR="004A7BA8" w:rsidRPr="004A7BA8" w:rsidRDefault="004A7BA8" w:rsidP="004A7B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взаимное влияние кабелей. </w:t>
      </w:r>
    </w:p>
    <w:p w:rsidR="004A7BA8" w:rsidRPr="004A7BA8" w:rsidRDefault="004A7BA8" w:rsidP="004A7BA8">
      <w:pPr>
        <w:spacing w:before="30" w:after="0" w:line="240" w:lineRule="auto"/>
        <w:ind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>Исследования ЭМО проводятся расчетно-экспериментальными методами.</w:t>
      </w:r>
    </w:p>
    <w:p w:rsidR="004A7BA8" w:rsidRPr="004A7BA8" w:rsidRDefault="004A7BA8" w:rsidP="004A7BA8">
      <w:pPr>
        <w:spacing w:before="30" w:after="0" w:line="240" w:lineRule="auto"/>
        <w:ind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>Перечень проводимых исследований соответствует требованиям стандарта СО 34.35.311-2004 "Методические указания по определению электромагнитных обстановки и совместимости на электрических станциях и подстанциях".</w:t>
      </w:r>
    </w:p>
    <w:p w:rsidR="004A7BA8" w:rsidRPr="004A7BA8" w:rsidRDefault="004A7BA8" w:rsidP="004A7BA8">
      <w:pPr>
        <w:spacing w:before="30" w:after="0" w:line="240" w:lineRule="auto"/>
        <w:ind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Электромагнитная обстановка во многом зависит от состояния заземляющих устройств и систем </w:t>
      </w:r>
      <w:proofErr w:type="spellStart"/>
      <w:r w:rsidRPr="004A7BA8">
        <w:rPr>
          <w:rFonts w:ascii="Arial" w:eastAsia="Times New Roman" w:hAnsi="Arial" w:cs="Arial"/>
          <w:sz w:val="18"/>
          <w:szCs w:val="18"/>
          <w:lang w:eastAsia="ru-RU"/>
        </w:rPr>
        <w:t>молниезащиты</w:t>
      </w:r>
      <w:proofErr w:type="spellEnd"/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 объектов</w:t>
      </w:r>
      <w:proofErr w:type="gramStart"/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.? </w:t>
      </w:r>
      <w:proofErr w:type="gramEnd"/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Поэтому наряду с перечисленными исследованиями </w:t>
      </w:r>
      <w:r w:rsidRPr="004A7BA8">
        <w:rPr>
          <w:rFonts w:ascii="Arial" w:eastAsia="Times New Roman" w:hAnsi="Arial" w:cs="Arial"/>
          <w:b/>
          <w:bCs/>
          <w:sz w:val="18"/>
          <w:lang w:eastAsia="ru-RU"/>
        </w:rPr>
        <w:t xml:space="preserve">лаборатория осуществляет все необходимые измерения, расчёты заземляющих устройств и систем </w:t>
      </w:r>
      <w:proofErr w:type="spellStart"/>
      <w:r w:rsidRPr="004A7BA8">
        <w:rPr>
          <w:rFonts w:ascii="Arial" w:eastAsia="Times New Roman" w:hAnsi="Arial" w:cs="Arial"/>
          <w:b/>
          <w:bCs/>
          <w:sz w:val="18"/>
          <w:lang w:eastAsia="ru-RU"/>
        </w:rPr>
        <w:t>молниезащиты</w:t>
      </w:r>
      <w:proofErr w:type="spellEnd"/>
      <w:r w:rsidRPr="004A7BA8">
        <w:rPr>
          <w:rFonts w:ascii="Arial" w:eastAsia="Times New Roman" w:hAnsi="Arial" w:cs="Arial"/>
          <w:b/>
          <w:bCs/>
          <w:sz w:val="18"/>
          <w:lang w:eastAsia="ru-RU"/>
        </w:rPr>
        <w:t>.</w:t>
      </w:r>
    </w:p>
    <w:p w:rsidR="004A7BA8" w:rsidRPr="004A7BA8" w:rsidRDefault="004A7BA8" w:rsidP="004A7BA8">
      <w:pPr>
        <w:spacing w:before="30" w:after="0" w:line="240" w:lineRule="auto"/>
        <w:ind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b/>
          <w:bCs/>
          <w:sz w:val="18"/>
          <w:lang w:eastAsia="ru-RU"/>
        </w:rPr>
        <w:t>Исследование заземляющих устрой</w:t>
      </w:r>
      <w:proofErr w:type="gramStart"/>
      <w:r w:rsidRPr="004A7BA8">
        <w:rPr>
          <w:rFonts w:ascii="Arial" w:eastAsia="Times New Roman" w:hAnsi="Arial" w:cs="Arial"/>
          <w:b/>
          <w:bCs/>
          <w:sz w:val="18"/>
          <w:lang w:eastAsia="ru-RU"/>
        </w:rPr>
        <w:t>ств</w:t>
      </w: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 пр</w:t>
      </w:r>
      <w:proofErr w:type="gramEnd"/>
      <w:r w:rsidRPr="004A7BA8">
        <w:rPr>
          <w:rFonts w:ascii="Arial" w:eastAsia="Times New Roman" w:hAnsi="Arial" w:cs="Arial"/>
          <w:sz w:val="18"/>
          <w:szCs w:val="18"/>
          <w:lang w:eastAsia="ru-RU"/>
        </w:rPr>
        <w:t>оводится в соответствии с требованиями ПУЭ и РД 153-34.0-20.525-00 "Методические указания по контролю состояния заземляющих устройств электроустановок", других нормативных документов, и включает:</w:t>
      </w:r>
    </w:p>
    <w:p w:rsidR="004A7BA8" w:rsidRPr="004A7BA8" w:rsidRDefault="004A7BA8" w:rsidP="004A7BA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проверку правильности выполнения заземляющего устройства; </w:t>
      </w:r>
    </w:p>
    <w:p w:rsidR="004A7BA8" w:rsidRPr="004A7BA8" w:rsidRDefault="004A7BA8" w:rsidP="004A7BA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трассировку заземляющего устройства; </w:t>
      </w:r>
    </w:p>
    <w:p w:rsidR="004A7BA8" w:rsidRPr="004A7BA8" w:rsidRDefault="004A7BA8" w:rsidP="004A7BA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измерение контактных сопротивлений между </w:t>
      </w:r>
      <w:proofErr w:type="spellStart"/>
      <w:r w:rsidRPr="004A7BA8">
        <w:rPr>
          <w:rFonts w:ascii="Arial" w:eastAsia="Times New Roman" w:hAnsi="Arial" w:cs="Arial"/>
          <w:sz w:val="18"/>
          <w:szCs w:val="18"/>
          <w:lang w:eastAsia="ru-RU"/>
        </w:rPr>
        <w:t>заземлителями</w:t>
      </w:r>
      <w:proofErr w:type="spellEnd"/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 и заземляемыми элементами; </w:t>
      </w:r>
    </w:p>
    <w:p w:rsidR="004A7BA8" w:rsidRPr="004A7BA8" w:rsidRDefault="004A7BA8" w:rsidP="004A7BA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измерение сопротивления заземляющего устройства; </w:t>
      </w:r>
    </w:p>
    <w:p w:rsidR="004A7BA8" w:rsidRPr="004A7BA8" w:rsidRDefault="004A7BA8" w:rsidP="004A7BA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оценку остаточного ресурса </w:t>
      </w:r>
      <w:proofErr w:type="spellStart"/>
      <w:r w:rsidRPr="004A7BA8">
        <w:rPr>
          <w:rFonts w:ascii="Arial" w:eastAsia="Times New Roman" w:hAnsi="Arial" w:cs="Arial"/>
          <w:sz w:val="18"/>
          <w:szCs w:val="18"/>
          <w:lang w:eastAsia="ru-RU"/>
        </w:rPr>
        <w:t>заземлителей</w:t>
      </w:r>
      <w:proofErr w:type="spellEnd"/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</w:p>
    <w:p w:rsidR="004A7BA8" w:rsidRPr="004A7BA8" w:rsidRDefault="004A7BA8" w:rsidP="004A7BA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исследование величины напряжения на заземляющем устройстве при стекании с него тока замыкания на землю; </w:t>
      </w:r>
    </w:p>
    <w:p w:rsidR="004A7BA8" w:rsidRPr="004A7BA8" w:rsidRDefault="004A7BA8" w:rsidP="004A7BA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исследования распределения потенциалов и токов по территории электроустановки; </w:t>
      </w:r>
    </w:p>
    <w:p w:rsidR="004A7BA8" w:rsidRPr="004A7BA8" w:rsidRDefault="004A7BA8" w:rsidP="004A7BA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измерения и расчеты напряжения шага и прикосновения. </w:t>
      </w:r>
    </w:p>
    <w:p w:rsidR="004A7BA8" w:rsidRPr="004A7BA8" w:rsidRDefault="004A7BA8" w:rsidP="004A7BA8">
      <w:pPr>
        <w:spacing w:before="30" w:after="0" w:line="240" w:lineRule="auto"/>
        <w:ind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b/>
          <w:bCs/>
          <w:sz w:val="18"/>
          <w:lang w:eastAsia="ru-RU"/>
        </w:rPr>
        <w:t xml:space="preserve">Исследование систем </w:t>
      </w:r>
      <w:proofErr w:type="spellStart"/>
      <w:r w:rsidRPr="004A7BA8">
        <w:rPr>
          <w:rFonts w:ascii="Arial" w:eastAsia="Times New Roman" w:hAnsi="Arial" w:cs="Arial"/>
          <w:b/>
          <w:bCs/>
          <w:sz w:val="18"/>
          <w:lang w:eastAsia="ru-RU"/>
        </w:rPr>
        <w:t>молниезащиты</w:t>
      </w:r>
      <w:proofErr w:type="spellEnd"/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 проводится в соответствии с требованиями ПУЭ, РД 34.21.122-87 "Инструкция по устройству </w:t>
      </w:r>
      <w:proofErr w:type="spellStart"/>
      <w:r w:rsidRPr="004A7BA8">
        <w:rPr>
          <w:rFonts w:ascii="Arial" w:eastAsia="Times New Roman" w:hAnsi="Arial" w:cs="Arial"/>
          <w:sz w:val="18"/>
          <w:szCs w:val="18"/>
          <w:lang w:eastAsia="ru-RU"/>
        </w:rPr>
        <w:t>молниезащиты</w:t>
      </w:r>
      <w:proofErr w:type="spellEnd"/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 зданий и сооружений", СО 153.34.21.122-2003 "Инструкция по устройству </w:t>
      </w:r>
      <w:proofErr w:type="spellStart"/>
      <w:r w:rsidRPr="004A7BA8">
        <w:rPr>
          <w:rFonts w:ascii="Arial" w:eastAsia="Times New Roman" w:hAnsi="Arial" w:cs="Arial"/>
          <w:sz w:val="18"/>
          <w:szCs w:val="18"/>
          <w:lang w:eastAsia="ru-RU"/>
        </w:rPr>
        <w:t>молниезащиты</w:t>
      </w:r>
      <w:proofErr w:type="spellEnd"/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 зданий, сооружений и промышленных коммуникаций", других нормативных документов и включает:</w:t>
      </w:r>
    </w:p>
    <w:p w:rsidR="004A7BA8" w:rsidRPr="004A7BA8" w:rsidRDefault="004A7BA8" w:rsidP="004A7BA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расчёт зон защиты объекта от прямых ударов молнии; </w:t>
      </w:r>
    </w:p>
    <w:p w:rsidR="004A7BA8" w:rsidRPr="004A7BA8" w:rsidRDefault="004A7BA8" w:rsidP="004A7BA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измерения импульсных сопротивлений </w:t>
      </w:r>
      <w:proofErr w:type="spellStart"/>
      <w:r w:rsidRPr="004A7BA8">
        <w:rPr>
          <w:rFonts w:ascii="Arial" w:eastAsia="Times New Roman" w:hAnsi="Arial" w:cs="Arial"/>
          <w:sz w:val="18"/>
          <w:szCs w:val="18"/>
          <w:lang w:eastAsia="ru-RU"/>
        </w:rPr>
        <w:t>заземлителей</w:t>
      </w:r>
      <w:proofErr w:type="spellEnd"/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4A7BA8">
        <w:rPr>
          <w:rFonts w:ascii="Arial" w:eastAsia="Times New Roman" w:hAnsi="Arial" w:cs="Arial"/>
          <w:sz w:val="18"/>
          <w:szCs w:val="18"/>
          <w:lang w:eastAsia="ru-RU"/>
        </w:rPr>
        <w:t>молниеприёмников</w:t>
      </w:r>
      <w:proofErr w:type="spellEnd"/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</w:p>
    <w:p w:rsidR="004A7BA8" w:rsidRPr="004A7BA8" w:rsidRDefault="004A7BA8" w:rsidP="004A7BA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исследование распределения потенциала и токов по территории электроустановки. </w:t>
      </w:r>
    </w:p>
    <w:p w:rsidR="004A7BA8" w:rsidRPr="004A7BA8" w:rsidRDefault="004A7BA8" w:rsidP="004A7BA8">
      <w:pPr>
        <w:spacing w:before="30" w:after="0" w:line="240" w:lineRule="auto"/>
        <w:ind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>По результатам исследований разрабатываются рекомендации по устранению несоответствий.</w:t>
      </w:r>
    </w:p>
    <w:p w:rsidR="004A7BA8" w:rsidRPr="004A7BA8" w:rsidRDefault="004A7BA8" w:rsidP="004A7BA8">
      <w:pPr>
        <w:spacing w:before="30" w:after="0" w:line="240" w:lineRule="auto"/>
        <w:ind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b/>
          <w:bCs/>
          <w:sz w:val="18"/>
          <w:lang w:eastAsia="ru-RU"/>
        </w:rPr>
        <w:t>Высокое качество выполнения работ</w:t>
      </w: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 обеспечивается применением современного оборудования и программного обеспечения.</w:t>
      </w:r>
    </w:p>
    <w:p w:rsidR="004A7BA8" w:rsidRPr="004A7BA8" w:rsidRDefault="004A7BA8" w:rsidP="004A7BA8">
      <w:pPr>
        <w:spacing w:before="30" w:after="30" w:line="240" w:lineRule="auto"/>
        <w:ind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Для получения </w:t>
      </w:r>
      <w:r w:rsidRPr="004A7BA8">
        <w:rPr>
          <w:rFonts w:ascii="Arial" w:eastAsia="Times New Roman" w:hAnsi="Arial" w:cs="Arial"/>
          <w:b/>
          <w:bCs/>
          <w:sz w:val="18"/>
          <w:lang w:eastAsia="ru-RU"/>
        </w:rPr>
        <w:t>гарантированно правильных решений</w:t>
      </w: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 в особо сложных случаях, возникающих в процессе работы, для исследований в качестве консультантов и исполнителей привлекаются учёные и специалисты ведущих вузов республики: Белорусского национального технического университета (БНТУ) и Белорусского государственного университета информатики и радиоэлектроники (БГУИР).</w:t>
      </w:r>
    </w:p>
    <w:p w:rsidR="004A7BA8" w:rsidRDefault="004A7BA8">
      <w:r>
        <w:br w:type="page"/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819"/>
        <w:gridCol w:w="51"/>
        <w:gridCol w:w="3485"/>
      </w:tblGrid>
      <w:tr w:rsidR="004A7BA8" w:rsidRPr="004A7BA8" w:rsidTr="004A7BA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7BA8" w:rsidRPr="004A7BA8" w:rsidRDefault="004A7BA8" w:rsidP="004A7BA8">
            <w:pPr>
              <w:spacing w:before="30" w:after="3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65F91"/>
                <w:kern w:val="36"/>
                <w:sz w:val="36"/>
                <w:szCs w:val="36"/>
                <w:lang w:eastAsia="ru-RU"/>
              </w:rPr>
            </w:pPr>
            <w:r w:rsidRPr="004A7BA8">
              <w:rPr>
                <w:rFonts w:ascii="Arial" w:eastAsia="Times New Roman" w:hAnsi="Arial" w:cs="Arial"/>
                <w:b/>
                <w:bCs/>
                <w:color w:val="365F91"/>
                <w:kern w:val="36"/>
                <w:sz w:val="36"/>
                <w:szCs w:val="36"/>
                <w:lang w:eastAsia="ru-RU"/>
              </w:rPr>
              <w:lastRenderedPageBreak/>
              <w:t>ЭЛЕКТРОТЕХНИЧЕСКАЯ</w:t>
            </w:r>
            <w:r w:rsidRPr="004A7BA8">
              <w:rPr>
                <w:rFonts w:ascii="Arial" w:eastAsia="Times New Roman" w:hAnsi="Arial" w:cs="Arial"/>
                <w:b/>
                <w:bCs/>
                <w:color w:val="365F91"/>
                <w:kern w:val="36"/>
                <w:sz w:val="36"/>
                <w:szCs w:val="36"/>
                <w:lang w:eastAsia="ru-RU"/>
              </w:rPr>
              <w:br/>
              <w:t>ЛАБОРАТОРИЯ</w:t>
            </w:r>
          </w:p>
        </w:tc>
        <w:tc>
          <w:tcPr>
            <w:tcW w:w="30" w:type="dxa"/>
            <w:shd w:val="clear" w:color="auto" w:fill="00B050"/>
            <w:vAlign w:val="center"/>
            <w:hideMark/>
          </w:tcPr>
          <w:p w:rsidR="004A7BA8" w:rsidRPr="004A7BA8" w:rsidRDefault="004A7BA8" w:rsidP="004A7BA8">
            <w:pPr>
              <w:spacing w:before="45" w:after="3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7B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7BA8" w:rsidRPr="004A7BA8" w:rsidRDefault="004A7BA8" w:rsidP="004A7BA8">
            <w:pPr>
              <w:spacing w:before="30" w:after="3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65F91"/>
                <w:kern w:val="36"/>
                <w:sz w:val="36"/>
                <w:szCs w:val="36"/>
                <w:lang w:eastAsia="ru-RU"/>
              </w:rPr>
            </w:pPr>
            <w:r w:rsidRPr="004A7BA8">
              <w:rPr>
                <w:rFonts w:ascii="Arial" w:eastAsia="Times New Roman" w:hAnsi="Arial" w:cs="Arial"/>
                <w:b/>
                <w:bCs/>
                <w:color w:val="365F91"/>
                <w:kern w:val="36"/>
                <w:sz w:val="36"/>
                <w:szCs w:val="36"/>
                <w:lang w:eastAsia="ru-RU"/>
              </w:rPr>
              <w:t>ИСПЫТАНИЯ</w:t>
            </w:r>
            <w:r w:rsidRPr="004A7BA8">
              <w:rPr>
                <w:rFonts w:ascii="Arial" w:eastAsia="Times New Roman" w:hAnsi="Arial" w:cs="Arial"/>
                <w:b/>
                <w:bCs/>
                <w:color w:val="365F91"/>
                <w:kern w:val="36"/>
                <w:sz w:val="36"/>
                <w:szCs w:val="36"/>
                <w:lang w:eastAsia="ru-RU"/>
              </w:rPr>
              <w:br/>
              <w:t>И ИЗМЕРЕНИЯ</w:t>
            </w:r>
          </w:p>
        </w:tc>
      </w:tr>
    </w:tbl>
    <w:p w:rsidR="004A7BA8" w:rsidRPr="004A7BA8" w:rsidRDefault="00F573EB" w:rsidP="004A7BA8">
      <w:pPr>
        <w:spacing w:before="45" w:after="3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573EB">
        <w:rPr>
          <w:rFonts w:ascii="Arial" w:eastAsia="Times New Roman" w:hAnsi="Arial" w:cs="Arial"/>
          <w:sz w:val="18"/>
          <w:szCs w:val="18"/>
          <w:lang w:eastAsia="ru-RU"/>
        </w:rPr>
        <w:pict>
          <v:rect id="_x0000_i1026" style="width:0;height:1.5pt" o:hralign="center" o:hrstd="t" o:hrnoshade="t" o:hr="t" fillcolor="#00b050" stroked="f"/>
        </w:pict>
      </w:r>
    </w:p>
    <w:p w:rsidR="004A7BA8" w:rsidRPr="004A7BA8" w:rsidRDefault="004A7BA8" w:rsidP="004A7BA8">
      <w:pPr>
        <w:spacing w:before="30" w:after="3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4A7BA8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ЭЛЕКТРОФИЗИЧЕСКИЕ ИЗМЕРЕНИЯ</w:t>
      </w:r>
    </w:p>
    <w:p w:rsidR="004A7BA8" w:rsidRPr="004A7BA8" w:rsidRDefault="004A7BA8" w:rsidP="004A7BA8">
      <w:pPr>
        <w:spacing w:before="30" w:after="0" w:line="240" w:lineRule="auto"/>
        <w:ind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Электротехническая лаборатория </w:t>
      </w:r>
      <w:r w:rsidR="007412AD">
        <w:rPr>
          <w:rFonts w:ascii="Arial" w:eastAsia="Times New Roman" w:hAnsi="Arial" w:cs="Arial"/>
          <w:sz w:val="18"/>
          <w:szCs w:val="18"/>
          <w:lang w:eastAsia="ru-RU"/>
        </w:rPr>
        <w:t>ЗАО «</w:t>
      </w:r>
      <w:proofErr w:type="spellStart"/>
      <w:r w:rsidR="007412AD">
        <w:rPr>
          <w:rFonts w:ascii="Arial" w:eastAsia="Times New Roman" w:hAnsi="Arial" w:cs="Arial"/>
          <w:sz w:val="18"/>
          <w:szCs w:val="18"/>
          <w:lang w:eastAsia="ru-RU"/>
        </w:rPr>
        <w:t>Энергоинжиниринговые</w:t>
      </w:r>
      <w:proofErr w:type="spellEnd"/>
      <w:r w:rsidR="007412AD">
        <w:rPr>
          <w:rFonts w:ascii="Arial" w:eastAsia="Times New Roman" w:hAnsi="Arial" w:cs="Arial"/>
          <w:sz w:val="18"/>
          <w:szCs w:val="18"/>
          <w:lang w:eastAsia="ru-RU"/>
        </w:rPr>
        <w:t xml:space="preserve"> решения</w:t>
      </w:r>
      <w:proofErr w:type="gramStart"/>
      <w:r w:rsidR="007412AD">
        <w:rPr>
          <w:rFonts w:ascii="Arial" w:eastAsia="Times New Roman" w:hAnsi="Arial" w:cs="Arial"/>
          <w:sz w:val="18"/>
          <w:szCs w:val="18"/>
          <w:lang w:eastAsia="ru-RU"/>
        </w:rPr>
        <w:t>»</w:t>
      </w:r>
      <w:r w:rsidRPr="004A7BA8">
        <w:rPr>
          <w:rFonts w:ascii="Arial" w:eastAsia="Times New Roman" w:hAnsi="Arial" w:cs="Arial"/>
          <w:sz w:val="18"/>
          <w:szCs w:val="18"/>
          <w:lang w:eastAsia="ru-RU"/>
        </w:rPr>
        <w:t>о</w:t>
      </w:r>
      <w:proofErr w:type="gramEnd"/>
      <w:r w:rsidRPr="004A7BA8">
        <w:rPr>
          <w:rFonts w:ascii="Arial" w:eastAsia="Times New Roman" w:hAnsi="Arial" w:cs="Arial"/>
          <w:sz w:val="18"/>
          <w:szCs w:val="18"/>
          <w:lang w:eastAsia="ru-RU"/>
        </w:rPr>
        <w:t>беспечивает проведение всех необходимых электрофизических измерений на объектах энергетических и промышленных предприятий, выполняемых при приемосдаточных испытаниях и периодической технической диагностике электроустановок:</w:t>
      </w:r>
    </w:p>
    <w:p w:rsidR="004A7BA8" w:rsidRPr="004A7BA8" w:rsidRDefault="004A7BA8" w:rsidP="004A7BA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измерение коэффициента трансформации; </w:t>
      </w:r>
    </w:p>
    <w:p w:rsidR="004A7BA8" w:rsidRPr="004A7BA8" w:rsidRDefault="004A7BA8" w:rsidP="004A7BA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измерение сопротивления обмоток электрических машин постоянному току; </w:t>
      </w:r>
    </w:p>
    <w:p w:rsidR="004A7BA8" w:rsidRPr="004A7BA8" w:rsidRDefault="004A7BA8" w:rsidP="004A7BA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измерение тангенса угла диэлектрических потерь и ёмкости высоковольтного оборудования; </w:t>
      </w:r>
    </w:p>
    <w:p w:rsidR="004A7BA8" w:rsidRPr="004A7BA8" w:rsidRDefault="004A7BA8" w:rsidP="004A7BA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определение потерь холостого хода и короткого замыкания в трансформаторах; </w:t>
      </w:r>
    </w:p>
    <w:p w:rsidR="004A7BA8" w:rsidRPr="004A7BA8" w:rsidRDefault="004A7BA8" w:rsidP="004A7BA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измерение переходных сопротивлений контактов коммутационных аппаратов и шинных соединений; </w:t>
      </w:r>
    </w:p>
    <w:p w:rsidR="004A7BA8" w:rsidRPr="004A7BA8" w:rsidRDefault="004A7BA8" w:rsidP="004A7BA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определение скоростных и временных характеристик выключателей; </w:t>
      </w:r>
    </w:p>
    <w:p w:rsidR="004A7BA8" w:rsidRPr="004A7BA8" w:rsidRDefault="004A7BA8" w:rsidP="004A7BA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проверка тока срабатывания </w:t>
      </w:r>
      <w:proofErr w:type="spellStart"/>
      <w:r w:rsidRPr="004A7BA8">
        <w:rPr>
          <w:rFonts w:ascii="Arial" w:eastAsia="Times New Roman" w:hAnsi="Arial" w:cs="Arial"/>
          <w:sz w:val="18"/>
          <w:szCs w:val="18"/>
          <w:lang w:eastAsia="ru-RU"/>
        </w:rPr>
        <w:t>расцепителей</w:t>
      </w:r>
      <w:proofErr w:type="spellEnd"/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 автоматических выключателей; </w:t>
      </w:r>
    </w:p>
    <w:p w:rsidR="004A7BA8" w:rsidRPr="004A7BA8" w:rsidRDefault="004A7BA8" w:rsidP="004A7BA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измерение сопротивления изоляции электрооборудования; </w:t>
      </w:r>
    </w:p>
    <w:p w:rsidR="004A7BA8" w:rsidRPr="004A7BA8" w:rsidRDefault="004A7BA8" w:rsidP="004A7BA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измерение сопротивления заземляющих устройств; </w:t>
      </w:r>
    </w:p>
    <w:p w:rsidR="004A7BA8" w:rsidRPr="004A7BA8" w:rsidRDefault="004A7BA8" w:rsidP="004A7BA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испытание цепи "фаза-нуль" (цепи </w:t>
      </w:r>
      <w:proofErr w:type="spellStart"/>
      <w:r w:rsidRPr="004A7BA8">
        <w:rPr>
          <w:rFonts w:ascii="Arial" w:eastAsia="Times New Roman" w:hAnsi="Arial" w:cs="Arial"/>
          <w:sz w:val="18"/>
          <w:szCs w:val="18"/>
          <w:lang w:eastAsia="ru-RU"/>
        </w:rPr>
        <w:t>зануления</w:t>
      </w:r>
      <w:proofErr w:type="spellEnd"/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) в электроустановках до 1 кВ с глухим заземлением </w:t>
      </w:r>
      <w:proofErr w:type="spellStart"/>
      <w:r w:rsidRPr="004A7BA8">
        <w:rPr>
          <w:rFonts w:ascii="Arial" w:eastAsia="Times New Roman" w:hAnsi="Arial" w:cs="Arial"/>
          <w:sz w:val="18"/>
          <w:szCs w:val="18"/>
          <w:lang w:eastAsia="ru-RU"/>
        </w:rPr>
        <w:t>нейтрали</w:t>
      </w:r>
      <w:proofErr w:type="spellEnd"/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</w:p>
    <w:p w:rsidR="004A7BA8" w:rsidRPr="004A7BA8" w:rsidRDefault="004A7BA8" w:rsidP="004A7BA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проверка соединений </w:t>
      </w:r>
      <w:proofErr w:type="spellStart"/>
      <w:r w:rsidRPr="004A7BA8">
        <w:rPr>
          <w:rFonts w:ascii="Arial" w:eastAsia="Times New Roman" w:hAnsi="Arial" w:cs="Arial"/>
          <w:sz w:val="18"/>
          <w:szCs w:val="18"/>
          <w:lang w:eastAsia="ru-RU"/>
        </w:rPr>
        <w:t>заземлителей</w:t>
      </w:r>
      <w:proofErr w:type="spellEnd"/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 с заземляемыми элементами с измерением переходного сопротивления контактного соединения. </w:t>
      </w:r>
    </w:p>
    <w:p w:rsidR="004A7BA8" w:rsidRPr="004A7BA8" w:rsidRDefault="004A7BA8" w:rsidP="004A7BA8">
      <w:pPr>
        <w:spacing w:before="30" w:after="30" w:line="240" w:lineRule="auto"/>
        <w:ind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>ЭТЛ применяет методики выполнения измерений (МВИ), разработанные в соответствии с ГОСТ 8.010-99 и требованиями ТКП 181-2009.</w:t>
      </w:r>
    </w:p>
    <w:p w:rsidR="004A7BA8" w:rsidRDefault="004A7BA8">
      <w:r>
        <w:br w:type="page"/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4A7BA8" w:rsidRPr="004A7BA8" w:rsidTr="007412AD">
        <w:trPr>
          <w:tblCellSpacing w:w="7" w:type="dxa"/>
        </w:trPr>
        <w:tc>
          <w:tcPr>
            <w:tcW w:w="4985" w:type="pct"/>
            <w:vAlign w:val="center"/>
            <w:hideMark/>
          </w:tcPr>
          <w:p w:rsidR="004A7BA8" w:rsidRPr="004A7BA8" w:rsidRDefault="004A7BA8" w:rsidP="004A7BA8">
            <w:pPr>
              <w:spacing w:before="30" w:after="3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  <w:lang w:eastAsia="ru-RU"/>
              </w:rPr>
            </w:pPr>
          </w:p>
        </w:tc>
      </w:tr>
    </w:tbl>
    <w:p w:rsidR="004A7BA8" w:rsidRPr="004A7BA8" w:rsidRDefault="00F573EB" w:rsidP="004A7BA8">
      <w:pPr>
        <w:spacing w:before="45" w:after="3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573EB">
        <w:rPr>
          <w:rFonts w:ascii="Arial" w:eastAsia="Times New Roman" w:hAnsi="Arial" w:cs="Arial"/>
          <w:sz w:val="18"/>
          <w:szCs w:val="18"/>
          <w:lang w:eastAsia="ru-RU"/>
        </w:rPr>
        <w:pict>
          <v:rect id="_x0000_i1027" style="width:0;height:1.5pt" o:hralign="center" o:hrstd="t" o:hr="t" fillcolor="#a7a6aa" stroked="f"/>
        </w:pic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176"/>
        <w:gridCol w:w="51"/>
        <w:gridCol w:w="4128"/>
      </w:tblGrid>
      <w:tr w:rsidR="004A7BA8" w:rsidRPr="004A7BA8" w:rsidTr="004A7BA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7BA8" w:rsidRPr="004A7BA8" w:rsidRDefault="004A7BA8" w:rsidP="004A7BA8">
            <w:pPr>
              <w:spacing w:before="30" w:after="3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65F91"/>
                <w:kern w:val="36"/>
                <w:sz w:val="36"/>
                <w:szCs w:val="36"/>
                <w:lang w:eastAsia="ru-RU"/>
              </w:rPr>
            </w:pPr>
            <w:r w:rsidRPr="004A7BA8">
              <w:rPr>
                <w:rFonts w:ascii="Arial" w:eastAsia="Times New Roman" w:hAnsi="Arial" w:cs="Arial"/>
                <w:b/>
                <w:bCs/>
                <w:color w:val="365F91"/>
                <w:kern w:val="36"/>
                <w:sz w:val="36"/>
                <w:szCs w:val="36"/>
                <w:lang w:eastAsia="ru-RU"/>
              </w:rPr>
              <w:t>ПРОЕКТНО-МОНТАЖНОЕ</w:t>
            </w:r>
            <w:r w:rsidRPr="004A7BA8">
              <w:rPr>
                <w:rFonts w:ascii="Arial" w:eastAsia="Times New Roman" w:hAnsi="Arial" w:cs="Arial"/>
                <w:b/>
                <w:bCs/>
                <w:color w:val="365F91"/>
                <w:kern w:val="36"/>
                <w:sz w:val="36"/>
                <w:szCs w:val="36"/>
                <w:lang w:eastAsia="ru-RU"/>
              </w:rPr>
              <w:br/>
              <w:t>УПРАВЛЕНИЕ</w:t>
            </w:r>
          </w:p>
        </w:tc>
        <w:tc>
          <w:tcPr>
            <w:tcW w:w="30" w:type="dxa"/>
            <w:shd w:val="clear" w:color="auto" w:fill="00B050"/>
            <w:vAlign w:val="center"/>
            <w:hideMark/>
          </w:tcPr>
          <w:p w:rsidR="004A7BA8" w:rsidRPr="004A7BA8" w:rsidRDefault="004A7BA8" w:rsidP="004A7BA8">
            <w:pPr>
              <w:spacing w:before="45" w:after="3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7B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7BA8" w:rsidRPr="004A7BA8" w:rsidRDefault="004A7BA8" w:rsidP="004A7BA8">
            <w:pPr>
              <w:spacing w:before="30" w:after="3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65F91"/>
                <w:kern w:val="36"/>
                <w:sz w:val="36"/>
                <w:szCs w:val="36"/>
                <w:lang w:eastAsia="ru-RU"/>
              </w:rPr>
            </w:pPr>
            <w:r w:rsidRPr="004A7BA8">
              <w:rPr>
                <w:rFonts w:ascii="Arial" w:eastAsia="Times New Roman" w:hAnsi="Arial" w:cs="Arial"/>
                <w:b/>
                <w:bCs/>
                <w:color w:val="365F91"/>
                <w:kern w:val="36"/>
                <w:sz w:val="36"/>
                <w:szCs w:val="36"/>
                <w:lang w:eastAsia="ru-RU"/>
              </w:rPr>
              <w:t>ПРОЕКТИРОВАНИЕ,</w:t>
            </w:r>
            <w:r w:rsidRPr="004A7BA8">
              <w:rPr>
                <w:rFonts w:ascii="Arial" w:eastAsia="Times New Roman" w:hAnsi="Arial" w:cs="Arial"/>
                <w:b/>
                <w:bCs/>
                <w:color w:val="365F91"/>
                <w:kern w:val="36"/>
                <w:sz w:val="36"/>
                <w:szCs w:val="36"/>
                <w:lang w:eastAsia="ru-RU"/>
              </w:rPr>
              <w:br/>
              <w:t>МОНТАЖ, НАЛАДКА</w:t>
            </w:r>
          </w:p>
        </w:tc>
      </w:tr>
    </w:tbl>
    <w:p w:rsidR="004A7BA8" w:rsidRPr="004A7BA8" w:rsidRDefault="00F573EB" w:rsidP="004A7BA8">
      <w:pPr>
        <w:spacing w:before="45" w:after="3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573EB">
        <w:rPr>
          <w:rFonts w:ascii="Arial" w:eastAsia="Times New Roman" w:hAnsi="Arial" w:cs="Arial"/>
          <w:sz w:val="18"/>
          <w:szCs w:val="18"/>
          <w:lang w:eastAsia="ru-RU"/>
        </w:rPr>
        <w:pict>
          <v:rect id="_x0000_i1028" style="width:0;height:1.5pt" o:hralign="center" o:hrstd="t" o:hrnoshade="t" o:hr="t" fillcolor="#00b050" stroked="f"/>
        </w:pict>
      </w:r>
    </w:p>
    <w:p w:rsidR="004A7BA8" w:rsidRPr="004A7BA8" w:rsidRDefault="004A7BA8" w:rsidP="004A7BA8">
      <w:pPr>
        <w:spacing w:before="30" w:after="3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4A7BA8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ОТ ПРОЕКТА ДО СДАЧИ ОБЪЕКТА ПОД КЛЮЧ</w:t>
      </w:r>
    </w:p>
    <w:p w:rsidR="004A7BA8" w:rsidRPr="004A7BA8" w:rsidRDefault="004A7BA8" w:rsidP="004A7BA8">
      <w:pPr>
        <w:spacing w:before="30" w:after="0" w:line="240" w:lineRule="auto"/>
        <w:ind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Внедрение сложного энергетического оборудования всегда сопровождается необходимостью выполнения целого ряда работ и услуг, включающих проектирование строительства или реконструкции </w:t>
      </w:r>
      <w:proofErr w:type="spellStart"/>
      <w:r w:rsidRPr="004A7BA8">
        <w:rPr>
          <w:rFonts w:ascii="Arial" w:eastAsia="Times New Roman" w:hAnsi="Arial" w:cs="Arial"/>
          <w:sz w:val="18"/>
          <w:szCs w:val="18"/>
          <w:lang w:eastAsia="ru-RU"/>
        </w:rPr>
        <w:t>энергообъекта</w:t>
      </w:r>
      <w:proofErr w:type="spellEnd"/>
      <w:r w:rsidRPr="004A7BA8">
        <w:rPr>
          <w:rFonts w:ascii="Arial" w:eastAsia="Times New Roman" w:hAnsi="Arial" w:cs="Arial"/>
          <w:sz w:val="18"/>
          <w:szCs w:val="18"/>
          <w:lang w:eastAsia="ru-RU"/>
        </w:rPr>
        <w:t>, монтаж, наладку, обучение персонала заказчика и сервис оборудования.</w:t>
      </w:r>
    </w:p>
    <w:p w:rsidR="004A7BA8" w:rsidRPr="004A7BA8" w:rsidRDefault="004A7BA8" w:rsidP="004A7BA8">
      <w:pPr>
        <w:spacing w:before="30" w:after="0" w:line="240" w:lineRule="auto"/>
        <w:ind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Для реализации комплексного подхода при внедрении инновационных продуктов, выпускаемых собственными предприятиями и </w:t>
      </w:r>
      <w:proofErr w:type="spellStart"/>
      <w:proofErr w:type="gramStart"/>
      <w:r w:rsidRPr="004A7BA8">
        <w:rPr>
          <w:rFonts w:ascii="Arial" w:eastAsia="Times New Roman" w:hAnsi="Arial" w:cs="Arial"/>
          <w:sz w:val="18"/>
          <w:szCs w:val="18"/>
          <w:lang w:eastAsia="ru-RU"/>
        </w:rPr>
        <w:t>бизнес-партнёрами</w:t>
      </w:r>
      <w:proofErr w:type="spellEnd"/>
      <w:proofErr w:type="gramEnd"/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 Промышленной Группы "Таврида Электрик", в составе представляющей её в Беларуси компании </w:t>
      </w:r>
      <w:r w:rsidR="007412AD">
        <w:rPr>
          <w:rFonts w:ascii="Arial" w:eastAsia="Times New Roman" w:hAnsi="Arial" w:cs="Arial"/>
          <w:sz w:val="18"/>
          <w:szCs w:val="18"/>
          <w:lang w:eastAsia="ru-RU"/>
        </w:rPr>
        <w:t>ЗАО «</w:t>
      </w:r>
      <w:proofErr w:type="spellStart"/>
      <w:r w:rsidR="007412AD">
        <w:rPr>
          <w:rFonts w:ascii="Arial" w:eastAsia="Times New Roman" w:hAnsi="Arial" w:cs="Arial"/>
          <w:sz w:val="18"/>
          <w:szCs w:val="18"/>
          <w:lang w:eastAsia="ru-RU"/>
        </w:rPr>
        <w:t>Энергоинжиниринговые</w:t>
      </w:r>
      <w:proofErr w:type="spellEnd"/>
      <w:r w:rsidR="007412AD">
        <w:rPr>
          <w:rFonts w:ascii="Arial" w:eastAsia="Times New Roman" w:hAnsi="Arial" w:cs="Arial"/>
          <w:sz w:val="18"/>
          <w:szCs w:val="18"/>
          <w:lang w:eastAsia="ru-RU"/>
        </w:rPr>
        <w:t xml:space="preserve"> решения»</w:t>
      </w: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 действует проектно-монтажное управление (ПМУ).</w:t>
      </w:r>
    </w:p>
    <w:p w:rsidR="004A7BA8" w:rsidRPr="004A7BA8" w:rsidRDefault="004A7BA8" w:rsidP="004A7BA8">
      <w:pPr>
        <w:spacing w:before="30" w:after="0" w:line="240" w:lineRule="auto"/>
        <w:ind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Силами специалистов ПМУ выполняются работы и оказываются услуги, обеспечивающие реализацию "под ключ" проектов по строительству, реконструкции и модернизации </w:t>
      </w:r>
      <w:proofErr w:type="spellStart"/>
      <w:r w:rsidRPr="004A7BA8">
        <w:rPr>
          <w:rFonts w:ascii="Arial" w:eastAsia="Times New Roman" w:hAnsi="Arial" w:cs="Arial"/>
          <w:sz w:val="18"/>
          <w:szCs w:val="18"/>
          <w:lang w:eastAsia="ru-RU"/>
        </w:rPr>
        <w:t>электросетевых</w:t>
      </w:r>
      <w:proofErr w:type="spellEnd"/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 объектов напряжением от 0,4 до 220 кВ.</w:t>
      </w:r>
    </w:p>
    <w:p w:rsidR="004A7BA8" w:rsidRPr="004A7BA8" w:rsidRDefault="004A7BA8" w:rsidP="004A7BA8">
      <w:pPr>
        <w:spacing w:before="30" w:after="3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A7B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Объекты выполнения работ и услуг ПМУ </w:t>
      </w:r>
      <w:proofErr w:type="gramStart"/>
      <w:r w:rsidRPr="004A7B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C</w:t>
      </w:r>
      <w:proofErr w:type="gramEnd"/>
      <w:r w:rsidRPr="004A7B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ЗАО "Таврида Электрик БП"</w:t>
      </w:r>
    </w:p>
    <w:p w:rsidR="004A7BA8" w:rsidRPr="004A7BA8" w:rsidRDefault="004A7BA8" w:rsidP="004A7BA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Распределительные устройства (РУ) 6-35 кВ </w:t>
      </w:r>
    </w:p>
    <w:p w:rsidR="004A7BA8" w:rsidRPr="004A7BA8" w:rsidRDefault="004A7BA8" w:rsidP="004A7BA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Трансформаторные подстанции (ТП) 35/10/6/0,4 кВ </w:t>
      </w:r>
    </w:p>
    <w:p w:rsidR="004A7BA8" w:rsidRPr="004A7BA8" w:rsidRDefault="004A7BA8" w:rsidP="004A7BA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Трансформаторные подстанции (ТП) 220/110 кВ </w:t>
      </w:r>
    </w:p>
    <w:p w:rsidR="004A7BA8" w:rsidRPr="004A7BA8" w:rsidRDefault="004A7BA8" w:rsidP="004A7BA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Объекты малой генерации (мини-ТЭЦ и т.п.) </w:t>
      </w:r>
    </w:p>
    <w:p w:rsidR="004A7BA8" w:rsidRPr="004A7BA8" w:rsidRDefault="004A7BA8" w:rsidP="004A7BA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АСУТП, АСКУЭ, систем телемеханики и связи предприятий и организаций. </w:t>
      </w:r>
    </w:p>
    <w:p w:rsidR="004A7BA8" w:rsidRPr="004A7BA8" w:rsidRDefault="004A7BA8" w:rsidP="004A7BA8">
      <w:pPr>
        <w:spacing w:before="30" w:after="30" w:line="240" w:lineRule="auto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4A7BA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Виды работ и услуг</w:t>
      </w:r>
    </w:p>
    <w:p w:rsidR="004A7BA8" w:rsidRPr="004A7BA8" w:rsidRDefault="004A7BA8" w:rsidP="004A7BA8">
      <w:pPr>
        <w:spacing w:before="30" w:after="3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A7B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Проектирование:</w:t>
      </w:r>
    </w:p>
    <w:p w:rsidR="004A7BA8" w:rsidRPr="004A7BA8" w:rsidRDefault="004A7BA8" w:rsidP="004A7BA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4A7BA8">
        <w:rPr>
          <w:rFonts w:ascii="Arial" w:eastAsia="Times New Roman" w:hAnsi="Arial" w:cs="Arial"/>
          <w:sz w:val="18"/>
          <w:szCs w:val="18"/>
          <w:lang w:eastAsia="ru-RU"/>
        </w:rPr>
        <w:t>Предпроектное</w:t>
      </w:r>
      <w:proofErr w:type="spellEnd"/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 обследование объекта </w:t>
      </w:r>
    </w:p>
    <w:p w:rsidR="004A7BA8" w:rsidRPr="004A7BA8" w:rsidRDefault="004A7BA8" w:rsidP="004A7BA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Реконструкция и модернизация распределительных устройств 6-20 кВ </w:t>
      </w:r>
    </w:p>
    <w:p w:rsidR="004A7BA8" w:rsidRPr="004A7BA8" w:rsidRDefault="004A7BA8" w:rsidP="004A7BA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Реконструкция и строительство подстанций 110/35/6(10) кВ </w:t>
      </w:r>
    </w:p>
    <w:p w:rsidR="004A7BA8" w:rsidRPr="004A7BA8" w:rsidRDefault="004A7BA8" w:rsidP="004A7BA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Реконструкция и строительство распределительных пунктов (РП) 6(10) кВ </w:t>
      </w:r>
    </w:p>
    <w:p w:rsidR="004A7BA8" w:rsidRPr="004A7BA8" w:rsidRDefault="004A7BA8" w:rsidP="004A7BA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Реконструкция и строительство трансформаторных подстанций (ТП) 6(10)/0,4 кВ </w:t>
      </w:r>
    </w:p>
    <w:p w:rsidR="004A7BA8" w:rsidRPr="004A7BA8" w:rsidRDefault="004A7BA8" w:rsidP="004A7BA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Реконструкция и строительство комплектных трансформаторных подстанций (ТП) 6(10)/0,4 кВ </w:t>
      </w:r>
    </w:p>
    <w:p w:rsidR="004A7BA8" w:rsidRPr="004A7BA8" w:rsidRDefault="004A7BA8" w:rsidP="004A7BA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Модернизация распределительных устройств 6-20 кВ </w:t>
      </w:r>
    </w:p>
    <w:p w:rsidR="004A7BA8" w:rsidRPr="004A7BA8" w:rsidRDefault="004A7BA8" w:rsidP="004A7BA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Проектирование электрической части подстанций (ПС) 220 кВ </w:t>
      </w:r>
    </w:p>
    <w:p w:rsidR="004A7BA8" w:rsidRPr="004A7BA8" w:rsidRDefault="004A7BA8" w:rsidP="004A7BA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Проектирование электрической части объектов малой генерации </w:t>
      </w:r>
    </w:p>
    <w:p w:rsidR="004A7BA8" w:rsidRPr="004A7BA8" w:rsidRDefault="004A7BA8" w:rsidP="004A7BA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Проектирование АСУТП, АСКУЭ, систем телемеханики и связи </w:t>
      </w:r>
    </w:p>
    <w:p w:rsidR="004A7BA8" w:rsidRPr="004A7BA8" w:rsidRDefault="004A7BA8" w:rsidP="004A7BA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>Проектирование воздушных (</w:t>
      </w:r>
      <w:proofErr w:type="gramStart"/>
      <w:r w:rsidRPr="004A7BA8">
        <w:rPr>
          <w:rFonts w:ascii="Arial" w:eastAsia="Times New Roman" w:hAnsi="Arial" w:cs="Arial"/>
          <w:sz w:val="18"/>
          <w:szCs w:val="18"/>
          <w:lang w:eastAsia="ru-RU"/>
        </w:rPr>
        <w:t>ВЛ</w:t>
      </w:r>
      <w:proofErr w:type="gramEnd"/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) и кабельных (КЛ) линий электропередачи до 110 кВ </w:t>
      </w:r>
    </w:p>
    <w:p w:rsidR="004A7BA8" w:rsidRPr="004A7BA8" w:rsidRDefault="004A7BA8" w:rsidP="004A7BA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Автоматизация распределительных сетей </w:t>
      </w:r>
    </w:p>
    <w:p w:rsidR="004A7BA8" w:rsidRPr="004A7BA8" w:rsidRDefault="004A7BA8" w:rsidP="004A7BA8">
      <w:pPr>
        <w:spacing w:before="30" w:after="3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A7B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Монтажно-наладочные работы:</w:t>
      </w:r>
    </w:p>
    <w:p w:rsidR="004A7BA8" w:rsidRPr="004A7BA8" w:rsidRDefault="004A7BA8" w:rsidP="004A7BA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Монтаж и наладка АСУТП, АСКУЭ, телемеханики и систем связи </w:t>
      </w:r>
    </w:p>
    <w:p w:rsidR="004A7BA8" w:rsidRPr="004A7BA8" w:rsidRDefault="004A7BA8" w:rsidP="004A7BA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Монтаж и наладка пунктов секционирования и </w:t>
      </w:r>
      <w:proofErr w:type="spellStart"/>
      <w:r w:rsidRPr="004A7BA8">
        <w:rPr>
          <w:rFonts w:ascii="Arial" w:eastAsia="Times New Roman" w:hAnsi="Arial" w:cs="Arial"/>
          <w:sz w:val="18"/>
          <w:szCs w:val="18"/>
          <w:lang w:eastAsia="ru-RU"/>
        </w:rPr>
        <w:t>реклоузеров</w:t>
      </w:r>
      <w:proofErr w:type="spellEnd"/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4A7BA8" w:rsidRPr="004A7BA8" w:rsidRDefault="004A7BA8" w:rsidP="004A7BA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Монтаж и наладка оборудования РП и ТП 6(10), КТП 6(10)/0,4 кВ </w:t>
      </w:r>
    </w:p>
    <w:p w:rsidR="004A7BA8" w:rsidRPr="004A7BA8" w:rsidRDefault="004A7BA8" w:rsidP="004A7BA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Монтаж и наладка основного оборудования подстанций до 110 кВ </w:t>
      </w:r>
    </w:p>
    <w:p w:rsidR="004A7BA8" w:rsidRPr="004A7BA8" w:rsidRDefault="004A7BA8" w:rsidP="004A7BA8">
      <w:pPr>
        <w:spacing w:before="30" w:after="3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A7B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 также:</w:t>
      </w:r>
    </w:p>
    <w:p w:rsidR="004A7BA8" w:rsidRPr="004A7BA8" w:rsidRDefault="004A7BA8" w:rsidP="004A7BA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обучение персонала заказчика </w:t>
      </w:r>
    </w:p>
    <w:p w:rsidR="004A7BA8" w:rsidRPr="004A7BA8" w:rsidRDefault="004A7BA8" w:rsidP="004A7BA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BA8">
        <w:rPr>
          <w:rFonts w:ascii="Arial" w:eastAsia="Times New Roman" w:hAnsi="Arial" w:cs="Arial"/>
          <w:sz w:val="18"/>
          <w:szCs w:val="18"/>
          <w:lang w:eastAsia="ru-RU"/>
        </w:rPr>
        <w:t xml:space="preserve">сервисное и гарантийное обслуживание </w:t>
      </w:r>
    </w:p>
    <w:p w:rsidR="004A7BA8" w:rsidRPr="004A7BA8" w:rsidRDefault="004A7BA8">
      <w:pPr>
        <w:rPr>
          <w:lang w:val="en-US"/>
        </w:rPr>
      </w:pPr>
    </w:p>
    <w:sectPr w:rsidR="004A7BA8" w:rsidRPr="004A7BA8" w:rsidSect="0031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13E"/>
    <w:multiLevelType w:val="multilevel"/>
    <w:tmpl w:val="34C4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3604C"/>
    <w:multiLevelType w:val="multilevel"/>
    <w:tmpl w:val="051A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E7E71"/>
    <w:multiLevelType w:val="multilevel"/>
    <w:tmpl w:val="0814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C3FBC"/>
    <w:multiLevelType w:val="multilevel"/>
    <w:tmpl w:val="B8A2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9318C"/>
    <w:multiLevelType w:val="multilevel"/>
    <w:tmpl w:val="18DE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27E03"/>
    <w:multiLevelType w:val="multilevel"/>
    <w:tmpl w:val="35EE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DC488A"/>
    <w:multiLevelType w:val="multilevel"/>
    <w:tmpl w:val="3B26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0D4D71"/>
    <w:multiLevelType w:val="multilevel"/>
    <w:tmpl w:val="4E14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FD272A"/>
    <w:multiLevelType w:val="multilevel"/>
    <w:tmpl w:val="3C1A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7764AE"/>
    <w:multiLevelType w:val="multilevel"/>
    <w:tmpl w:val="475A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582193"/>
    <w:multiLevelType w:val="multilevel"/>
    <w:tmpl w:val="69E4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217508"/>
    <w:multiLevelType w:val="multilevel"/>
    <w:tmpl w:val="27FA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95440D"/>
    <w:multiLevelType w:val="multilevel"/>
    <w:tmpl w:val="D46C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3B0855"/>
    <w:multiLevelType w:val="multilevel"/>
    <w:tmpl w:val="99CE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765733"/>
    <w:multiLevelType w:val="multilevel"/>
    <w:tmpl w:val="EF50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DF0FB3"/>
    <w:multiLevelType w:val="multilevel"/>
    <w:tmpl w:val="D924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E72BCC"/>
    <w:multiLevelType w:val="multilevel"/>
    <w:tmpl w:val="C278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F12BC3"/>
    <w:multiLevelType w:val="multilevel"/>
    <w:tmpl w:val="35D4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273671"/>
    <w:multiLevelType w:val="multilevel"/>
    <w:tmpl w:val="94F2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1F34D6"/>
    <w:multiLevelType w:val="multilevel"/>
    <w:tmpl w:val="736C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DE7C10"/>
    <w:multiLevelType w:val="multilevel"/>
    <w:tmpl w:val="9638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4"/>
  </w:num>
  <w:num w:numId="5">
    <w:abstractNumId w:val="20"/>
  </w:num>
  <w:num w:numId="6">
    <w:abstractNumId w:val="17"/>
  </w:num>
  <w:num w:numId="7">
    <w:abstractNumId w:val="19"/>
  </w:num>
  <w:num w:numId="8">
    <w:abstractNumId w:val="13"/>
  </w:num>
  <w:num w:numId="9">
    <w:abstractNumId w:val="9"/>
  </w:num>
  <w:num w:numId="10">
    <w:abstractNumId w:val="2"/>
  </w:num>
  <w:num w:numId="11">
    <w:abstractNumId w:val="7"/>
  </w:num>
  <w:num w:numId="12">
    <w:abstractNumId w:val="16"/>
  </w:num>
  <w:num w:numId="13">
    <w:abstractNumId w:val="8"/>
  </w:num>
  <w:num w:numId="14">
    <w:abstractNumId w:val="10"/>
  </w:num>
  <w:num w:numId="15">
    <w:abstractNumId w:val="18"/>
  </w:num>
  <w:num w:numId="16">
    <w:abstractNumId w:val="6"/>
  </w:num>
  <w:num w:numId="17">
    <w:abstractNumId w:val="12"/>
  </w:num>
  <w:num w:numId="18">
    <w:abstractNumId w:val="11"/>
  </w:num>
  <w:num w:numId="19">
    <w:abstractNumId w:val="5"/>
  </w:num>
  <w:num w:numId="20">
    <w:abstractNumId w:val="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BA8"/>
    <w:rsid w:val="003102E4"/>
    <w:rsid w:val="00363377"/>
    <w:rsid w:val="003D7551"/>
    <w:rsid w:val="004A7BA8"/>
    <w:rsid w:val="007412AD"/>
    <w:rsid w:val="00743019"/>
    <w:rsid w:val="00D251CA"/>
    <w:rsid w:val="00F5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BA8"/>
    <w:rPr>
      <w:strike w:val="0"/>
      <w:dstrike w:val="0"/>
      <w:color w:val="0066FF"/>
      <w:u w:val="none"/>
      <w:effect w:val="none"/>
    </w:rPr>
  </w:style>
  <w:style w:type="character" w:styleId="a4">
    <w:name w:val="Strong"/>
    <w:basedOn w:val="a0"/>
    <w:uiPriority w:val="22"/>
    <w:qFormat/>
    <w:rsid w:val="004A7BA8"/>
    <w:rPr>
      <w:b/>
      <w:bCs/>
    </w:rPr>
  </w:style>
  <w:style w:type="paragraph" w:customStyle="1" w:styleId="strong1">
    <w:name w:val="strong1"/>
    <w:basedOn w:val="a"/>
    <w:rsid w:val="004A7BA8"/>
    <w:pPr>
      <w:spacing w:before="30" w:after="0" w:line="240" w:lineRule="auto"/>
      <w:ind w:firstLine="300"/>
      <w:jc w:val="both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entre1">
    <w:name w:val="centre1"/>
    <w:basedOn w:val="a"/>
    <w:rsid w:val="004A7BA8"/>
    <w:pPr>
      <w:spacing w:before="30" w:after="0" w:line="240" w:lineRule="auto"/>
      <w:ind w:firstLine="30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Emphasis"/>
    <w:basedOn w:val="a0"/>
    <w:uiPriority w:val="20"/>
    <w:qFormat/>
    <w:rsid w:val="004A7BA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A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4778">
              <w:marLeft w:val="0"/>
              <w:marRight w:val="0"/>
              <w:marTop w:val="0"/>
              <w:marBottom w:val="0"/>
              <w:divBdr>
                <w:top w:val="single" w:sz="6" w:space="4" w:color="909090"/>
                <w:left w:val="single" w:sz="6" w:space="4" w:color="909090"/>
                <w:bottom w:val="single" w:sz="6" w:space="4" w:color="909090"/>
                <w:right w:val="single" w:sz="6" w:space="4" w:color="909090"/>
              </w:divBdr>
              <w:divsChild>
                <w:div w:id="1654141349">
                  <w:marLeft w:val="0"/>
                  <w:marRight w:val="0"/>
                  <w:marTop w:val="4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72184">
              <w:marLeft w:val="0"/>
              <w:marRight w:val="0"/>
              <w:marTop w:val="0"/>
              <w:marBottom w:val="0"/>
              <w:divBdr>
                <w:top w:val="single" w:sz="6" w:space="4" w:color="909090"/>
                <w:left w:val="single" w:sz="6" w:space="4" w:color="909090"/>
                <w:bottom w:val="single" w:sz="6" w:space="4" w:color="909090"/>
                <w:right w:val="single" w:sz="6" w:space="4" w:color="909090"/>
              </w:divBdr>
              <w:divsChild>
                <w:div w:id="963193194">
                  <w:marLeft w:val="0"/>
                  <w:marRight w:val="0"/>
                  <w:marTop w:val="4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0139">
                  <w:marLeft w:val="0"/>
                  <w:marRight w:val="0"/>
                  <w:marTop w:val="4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8190">
              <w:marLeft w:val="0"/>
              <w:marRight w:val="0"/>
              <w:marTop w:val="0"/>
              <w:marBottom w:val="0"/>
              <w:divBdr>
                <w:top w:val="single" w:sz="6" w:space="4" w:color="909090"/>
                <w:left w:val="single" w:sz="6" w:space="4" w:color="909090"/>
                <w:bottom w:val="single" w:sz="6" w:space="4" w:color="909090"/>
                <w:right w:val="single" w:sz="6" w:space="4" w:color="909090"/>
              </w:divBdr>
              <w:divsChild>
                <w:div w:id="1361126677">
                  <w:marLeft w:val="0"/>
                  <w:marRight w:val="0"/>
                  <w:marTop w:val="4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150">
              <w:marLeft w:val="0"/>
              <w:marRight w:val="0"/>
              <w:marTop w:val="0"/>
              <w:marBottom w:val="0"/>
              <w:divBdr>
                <w:top w:val="single" w:sz="6" w:space="4" w:color="909090"/>
                <w:left w:val="single" w:sz="6" w:space="4" w:color="909090"/>
                <w:bottom w:val="single" w:sz="6" w:space="4" w:color="909090"/>
                <w:right w:val="single" w:sz="6" w:space="4" w:color="909090"/>
              </w:divBdr>
              <w:divsChild>
                <w:div w:id="624192591">
                  <w:marLeft w:val="0"/>
                  <w:marRight w:val="0"/>
                  <w:marTop w:val="4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7135">
              <w:marLeft w:val="0"/>
              <w:marRight w:val="0"/>
              <w:marTop w:val="0"/>
              <w:marBottom w:val="0"/>
              <w:divBdr>
                <w:top w:val="single" w:sz="6" w:space="4" w:color="909090"/>
                <w:left w:val="single" w:sz="6" w:space="4" w:color="909090"/>
                <w:bottom w:val="single" w:sz="6" w:space="4" w:color="909090"/>
                <w:right w:val="single" w:sz="6" w:space="4" w:color="909090"/>
              </w:divBdr>
              <w:divsChild>
                <w:div w:id="1691762658">
                  <w:marLeft w:val="0"/>
                  <w:marRight w:val="0"/>
                  <w:marTop w:val="4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6744D-124C-4C4F-9E59-1EE96498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1164</Words>
  <Characters>6641</Characters>
  <Application>Microsoft Office Word</Application>
  <DocSecurity>0</DocSecurity>
  <Lines>55</Lines>
  <Paragraphs>15</Paragraphs>
  <ScaleCrop>false</ScaleCrop>
  <Company>home</Company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Федорович</dc:creator>
  <cp:keywords/>
  <dc:description/>
  <cp:lastModifiedBy>Федорович</cp:lastModifiedBy>
  <cp:revision>2</cp:revision>
  <dcterms:created xsi:type="dcterms:W3CDTF">2011-10-28T07:19:00Z</dcterms:created>
  <dcterms:modified xsi:type="dcterms:W3CDTF">2011-10-28T07:19:00Z</dcterms:modified>
</cp:coreProperties>
</file>